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atLeast"/>
        <w:jc w:val="center"/>
        <w:rPr>
          <w:rFonts w:hint="eastAsia" w:eastAsia="楷体_GB2312"/>
          <w:b/>
          <w:bCs/>
          <w:spacing w:val="20"/>
          <w:sz w:val="32"/>
        </w:rPr>
      </w:pPr>
      <w:r>
        <w:rPr>
          <w:rFonts w:hint="eastAsia" w:eastAsia="楷体_GB2312"/>
          <w:b/>
          <w:bCs/>
          <w:spacing w:val="20"/>
          <w:sz w:val="32"/>
          <w:lang w:eastAsia="zh-CN"/>
        </w:rPr>
        <w:t>山东理工</w:t>
      </w:r>
      <w:r>
        <w:rPr>
          <w:rFonts w:hint="eastAsia" w:eastAsia="楷体_GB2312"/>
          <w:b/>
          <w:bCs/>
          <w:spacing w:val="20"/>
          <w:sz w:val="32"/>
        </w:rPr>
        <w:t>大学分析测试中心</w:t>
      </w:r>
    </w:p>
    <w:p>
      <w:pPr>
        <w:spacing w:line="500" w:lineRule="atLeast"/>
        <w:jc w:val="center"/>
        <w:rPr>
          <w:rFonts w:hint="eastAsia"/>
          <w:b/>
          <w:bCs/>
          <w:sz w:val="44"/>
          <w:szCs w:val="32"/>
        </w:rPr>
      </w:pPr>
      <w:r>
        <w:rPr>
          <w:rFonts w:hint="eastAsia" w:ascii="宋体" w:hAnsi="宋体"/>
          <w:b/>
          <w:bCs/>
          <w:sz w:val="44"/>
          <w:szCs w:val="28"/>
        </w:rPr>
        <w:t>设备</w:t>
      </w:r>
      <w:r>
        <w:rPr>
          <w:rFonts w:hint="eastAsia" w:ascii="宋体" w:hAnsi="宋体"/>
          <w:b/>
          <w:bCs/>
          <w:sz w:val="44"/>
          <w:szCs w:val="28"/>
          <w:lang w:eastAsia="zh-CN"/>
        </w:rPr>
        <w:t>常用耗材易损件登记</w:t>
      </w:r>
      <w:r>
        <w:rPr>
          <w:rFonts w:hint="eastAsia"/>
          <w:b/>
          <w:bCs/>
          <w:sz w:val="44"/>
          <w:szCs w:val="32"/>
        </w:rPr>
        <w:t>表</w:t>
      </w:r>
    </w:p>
    <w:p>
      <w:pPr>
        <w:spacing w:line="500" w:lineRule="atLeast"/>
        <w:jc w:val="both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文件编号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4"/>
        </w:rPr>
        <w:t>SDUTATC-JL-</w:t>
      </w:r>
      <w:r>
        <w:rPr>
          <w:rFonts w:hint="eastAsia" w:ascii="宋体" w:hAnsi="宋体"/>
          <w:sz w:val="24"/>
          <w:lang w:val="en-US" w:eastAsia="zh-CN"/>
        </w:rPr>
        <w:t>085</w:t>
      </w:r>
      <w:bookmarkStart w:id="0" w:name="_GoBack"/>
      <w:bookmarkEnd w:id="0"/>
    </w:p>
    <w:tbl>
      <w:tblPr>
        <w:tblStyle w:val="4"/>
        <w:tblW w:w="9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685"/>
        <w:gridCol w:w="1380"/>
        <w:gridCol w:w="1815"/>
        <w:gridCol w:w="112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设备名称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设备型号</w:t>
            </w:r>
          </w:p>
        </w:tc>
        <w:tc>
          <w:tcPr>
            <w:tcW w:w="181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责任人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耗材易损件名称</w:t>
            </w:r>
          </w:p>
        </w:tc>
        <w:tc>
          <w:tcPr>
            <w:tcW w:w="4320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用量或更换周期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20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1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20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1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20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1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20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1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20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1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20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1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20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1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20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1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20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1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20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1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20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1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20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1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20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1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20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1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320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12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8317" w:type="dxa"/>
            <w:gridSpan w:val="5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耗材填大约用量，可以是年用量、学期用量或某单位样品用量；易损件填更换周期。</w:t>
            </w:r>
          </w:p>
        </w:tc>
      </w:tr>
    </w:tbl>
    <w:p>
      <w:pPr/>
    </w:p>
    <w:sectPr>
      <w:pgSz w:w="11906" w:h="16838"/>
      <w:pgMar w:top="1440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roma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MS Mincho">
    <w:altName w:val="MS UI Gothic"/>
    <w:panose1 w:val="02020609040205080304"/>
    <w:charset w:val="80"/>
    <w:family w:val="roman"/>
    <w:pitch w:val="default"/>
    <w:sig w:usb0="00000000" w:usb1="00000000" w:usb2="00000010" w:usb3="00000000" w:csb0="0002009F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A24AD"/>
    <w:rsid w:val="04B73A4D"/>
    <w:rsid w:val="08F865C0"/>
    <w:rsid w:val="237A24AD"/>
    <w:rsid w:val="29B54EC6"/>
    <w:rsid w:val="38FA36BF"/>
    <w:rsid w:val="4567148B"/>
    <w:rsid w:val="74A024E4"/>
    <w:rsid w:val="7F4443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2015-12-25T02:46:00Z</dcterms:created>
  <dc:creator>Administrator</dc:creator>
  <cp:lastModifiedBy>Administrator</cp:lastModifiedBy>
  <dcterms:modified xsi:type="dcterms:W3CDTF">2016-01-13T00:47:38Z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